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58C67E77" w:rsidR="002158DB" w:rsidRDefault="00D23939" w:rsidP="001A0600">
      <w:pPr>
        <w:pStyle w:val="Heading1"/>
        <w:spacing w:line="360" w:lineRule="auto"/>
      </w:pPr>
      <w:r>
        <w:t xml:space="preserve">MRF Online – </w:t>
      </w:r>
      <w:proofErr w:type="spellStart"/>
      <w:r>
        <w:t>Ghid</w:t>
      </w:r>
      <w:proofErr w:type="spellEnd"/>
      <w:r>
        <w:t xml:space="preserve"> de pornire rapidă pentru telesănătatea pacientului</w:t>
      </w:r>
    </w:p>
    <w:p w14:paraId="2E57A1B3" w14:textId="04884F0C" w:rsidR="00482334" w:rsidRDefault="00482334" w:rsidP="001A0600">
      <w:pPr>
        <w:pStyle w:val="Heading2"/>
        <w:numPr>
          <w:ilvl w:val="0"/>
          <w:numId w:val="3"/>
        </w:numPr>
        <w:spacing w:line="360" w:lineRule="auto"/>
      </w:pPr>
      <w:r>
        <w:t>Conectarea la MRF Vision System</w:t>
      </w:r>
    </w:p>
    <w:p w14:paraId="7C4D256B" w14:textId="060FC62D" w:rsidR="00A04B87" w:rsidRPr="00A04B87" w:rsidRDefault="00A04B87" w:rsidP="007714FA">
      <w:r>
        <w:t xml:space="preserve">Vă puteți conecta la MRF Vision System fie selectând adresa URL trimisă de furnizorul de servicii oftalmologice (aceasta este cea mai comună metodă), fie conectându-vă prin intermediul contului dvs. </w:t>
      </w:r>
    </w:p>
    <w:p w14:paraId="3E852AD8" w14:textId="0FA7AAFF" w:rsidR="00A84559" w:rsidRDefault="00EC6E44" w:rsidP="001A0600">
      <w:pPr>
        <w:pStyle w:val="Heading3"/>
        <w:spacing w:line="360" w:lineRule="auto"/>
      </w:pPr>
      <w:r>
        <w:t>un. Conectarea printr-o adresă URL de telesănătate</w:t>
      </w:r>
    </w:p>
    <w:p w14:paraId="539EF526" w14:textId="7EA0F94E" w:rsidR="00A84559" w:rsidRDefault="00CC0DE2" w:rsidP="001A0600">
      <w:pPr>
        <w:spacing w:line="360" w:lineRule="auto"/>
      </w:pPr>
      <w:r>
        <w:t>Dacă furnizorul dumneavoastră de servicii oftalmologice v-a furnizat o adresă URL de telesănătate, procedați în felul următor pentru a vă conecta la MRF Online Vision System:</w:t>
      </w:r>
    </w:p>
    <w:p w14:paraId="30BC7C43" w14:textId="00891F79" w:rsidR="00A84559" w:rsidRDefault="00CC0DE2" w:rsidP="001A0600">
      <w:pPr>
        <w:pStyle w:val="ListParagraph"/>
        <w:numPr>
          <w:ilvl w:val="0"/>
          <w:numId w:val="2"/>
        </w:numPr>
        <w:spacing w:line="360" w:lineRule="auto"/>
      </w:pPr>
      <w:r>
        <w:t>Faceți clic pe adresa URL de telesănătate furnizată de furnizorul de servicii oftalmologice</w:t>
      </w:r>
    </w:p>
    <w:p w14:paraId="3AC4667A" w14:textId="77777777" w:rsidR="00A84559" w:rsidRDefault="00A84559" w:rsidP="001A0600">
      <w:pPr>
        <w:pStyle w:val="ListParagraph"/>
        <w:numPr>
          <w:ilvl w:val="0"/>
          <w:numId w:val="2"/>
        </w:numPr>
        <w:spacing w:line="360" w:lineRule="auto"/>
      </w:pPr>
      <w:r>
        <w:t xml:space="preserve">Introduceți anul nașterii </w:t>
      </w:r>
    </w:p>
    <w:p w14:paraId="4400CDBD" w14:textId="5D221352" w:rsidR="00A84559" w:rsidRDefault="00A84559" w:rsidP="001A0600">
      <w:pPr>
        <w:pStyle w:val="ListParagraph"/>
        <w:numPr>
          <w:ilvl w:val="0"/>
          <w:numId w:val="2"/>
        </w:numPr>
        <w:spacing w:line="360" w:lineRule="auto"/>
      </w:pPr>
      <w:r>
        <w:t xml:space="preserve">Clic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Clic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Treceți la secțiunea </w:t>
      </w:r>
      <w:r w:rsidR="003B2AE6">
        <w:rPr>
          <w:color w:val="1F4E79" w:themeColor="accent5" w:themeShade="80"/>
        </w:rPr>
        <w:t>2. Calibrarea ecranului</w:t>
      </w:r>
    </w:p>
    <w:p w14:paraId="27D90AB9" w14:textId="20DC0F17" w:rsidR="00EC6E44" w:rsidRDefault="00A84559" w:rsidP="001A0600">
      <w:pPr>
        <w:pStyle w:val="Heading3"/>
        <w:spacing w:line="360" w:lineRule="auto"/>
      </w:pPr>
      <w:r>
        <w:t>b. Conectarea prin intermediul contului MRF Online</w:t>
      </w:r>
    </w:p>
    <w:p w14:paraId="3BF39ECD" w14:textId="27891B6F" w:rsidR="00A84559" w:rsidRDefault="00D23939" w:rsidP="001A0600">
      <w:pPr>
        <w:spacing w:line="360" w:lineRule="auto"/>
      </w:pPr>
      <w:r>
        <w:t>Dacă ați primit codul clinicii de telesănătate și ID-ul pacientului de la furnizorul dumneavoastră de îngrijire a ochilor, faceți următoarele pentru a vă conecta la MRF Online Vision System:</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O captură de ecran a unui comput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Navigați la site-ul web MRF prin intermediul browserului web</w:t>
      </w:r>
    </w:p>
    <w:p w14:paraId="397544D2" w14:textId="5A4F306F" w:rsidR="00D23939" w:rsidRDefault="00D23939" w:rsidP="00D23939">
      <w:pPr>
        <w:pStyle w:val="ListParagraph"/>
        <w:numPr>
          <w:ilvl w:val="1"/>
          <w:numId w:val="1"/>
        </w:numPr>
        <w:spacing w:line="360" w:lineRule="auto"/>
      </w:pPr>
      <w:r>
        <w:t xml:space="preserve">Pentru Marea Britanie / UE, navigați la site-ul web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Pentru clienții australieni / neozeelandezi, navigați la site-ul web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Pentru clienții internaționali, navigați la site-ul web www.visioninhome.com</w:t>
      </w:r>
    </w:p>
    <w:p w14:paraId="3FF81BB9" w14:textId="769F36DA" w:rsidR="00EC6E44" w:rsidRPr="00EC6E44" w:rsidRDefault="00D23939" w:rsidP="00D23939">
      <w:pPr>
        <w:pStyle w:val="ListParagraph"/>
        <w:numPr>
          <w:ilvl w:val="0"/>
          <w:numId w:val="1"/>
        </w:numPr>
        <w:spacing w:line="360" w:lineRule="auto"/>
      </w:pPr>
      <w:r>
        <w:t xml:space="preserve">Selectați </w:t>
      </w:r>
      <w:r w:rsidRPr="007714FA">
        <w:rPr>
          <w:b/>
          <w:bCs/>
        </w:rPr>
        <w:t>Telehealth Login</w:t>
      </w:r>
      <w:r>
        <w:t xml:space="preserve"> din meniul Login din colțul din dreapta sus</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Introduceți </w:t>
      </w:r>
      <w:r w:rsidRPr="007714FA">
        <w:rPr>
          <w:b/>
          <w:bCs/>
          <w:color w:val="3B3838" w:themeColor="background2" w:themeShade="40"/>
          <w:sz w:val="24"/>
          <w:szCs w:val="24"/>
        </w:rPr>
        <w:t>codul clinicii de telesănătate</w:t>
      </w:r>
      <w:r>
        <w:rPr>
          <w:color w:val="3B3838" w:themeColor="background2" w:themeShade="40"/>
          <w:sz w:val="24"/>
          <w:szCs w:val="24"/>
        </w:rPr>
        <w:t xml:space="preserve"> și </w:t>
      </w:r>
      <w:r w:rsidRPr="007714FA">
        <w:rPr>
          <w:b/>
          <w:bCs/>
          <w:color w:val="3B3838" w:themeColor="background2" w:themeShade="40"/>
          <w:sz w:val="24"/>
          <w:szCs w:val="24"/>
        </w:rPr>
        <w:t>ID-ul pacientului</w:t>
      </w:r>
      <w:r>
        <w:rPr>
          <w:color w:val="3B3838" w:themeColor="background2" w:themeShade="40"/>
          <w:sz w:val="24"/>
          <w:szCs w:val="24"/>
        </w:rPr>
        <w:t xml:space="preserve">,  așa cum sunt furnizate de </w:t>
      </w:r>
      <w:r w:rsidR="00CC0DE2">
        <w:t>furnizorul de servicii oftalmologice</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Clic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Clic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Treceți la secțiunea </w:t>
      </w:r>
      <w:r w:rsidR="003B2AE6">
        <w:rPr>
          <w:color w:val="1F4E79" w:themeColor="accent5" w:themeShade="80"/>
          <w:sz w:val="24"/>
          <w:szCs w:val="24"/>
        </w:rPr>
        <w:t>2. Calibrarea ecranului</w:t>
      </w:r>
    </w:p>
    <w:p w14:paraId="4AAD4C48" w14:textId="4933F29F" w:rsidR="00A84559" w:rsidRDefault="00A84559" w:rsidP="001A0600">
      <w:pPr>
        <w:pStyle w:val="Heading2"/>
        <w:numPr>
          <w:ilvl w:val="0"/>
          <w:numId w:val="4"/>
        </w:numPr>
        <w:spacing w:line="360" w:lineRule="auto"/>
      </w:pPr>
      <w:r>
        <w:t>Calibrarea ecranului</w:t>
      </w:r>
    </w:p>
    <w:p w14:paraId="5608802E" w14:textId="1430386B" w:rsidR="00FB0DF5" w:rsidRDefault="00FB0DF5" w:rsidP="001A0600">
      <w:pPr>
        <w:spacing w:line="360" w:lineRule="auto"/>
      </w:pPr>
      <w:r>
        <w:t>Este esențial să efectuați o calibrare a ecranului înainte de a vă testa vederea. Calibrarea trebuie efectuată o singură dată, cu excepția cazului în care decideți să testați pe un alt ecran, caz în care va trebui repetată. Pentru a efectua o calibrare a ecranului, procedați astfel:</w:t>
      </w:r>
    </w:p>
    <w:p w14:paraId="60081F97" w14:textId="70C0C927" w:rsidR="00FB0DF5" w:rsidRDefault="00631230" w:rsidP="001A0600">
      <w:pPr>
        <w:pStyle w:val="ListParagraph"/>
        <w:numPr>
          <w:ilvl w:val="0"/>
          <w:numId w:val="5"/>
        </w:numPr>
        <w:spacing w:line="360" w:lineRule="auto"/>
        <w:ind w:firstLine="66"/>
      </w:pPr>
      <w:r>
        <w:t xml:space="preserve">Clic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Se va deschide ecranul de calibrare. Țineți un card bancar/de credit standard pe ecranul din caseta albă care apare.  De asemenea, puteți utiliza o riglă cu dimensiunea de 5 cm făcând clic pe butonul de utilizare a riglei.</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O captură de ecran a calibrării unui card&#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Faceți clic pe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și </w:t>
      </w:r>
      <w:r w:rsidR="00F723D5">
        <w:rPr>
          <w:noProof/>
        </w:rPr>
        <w:drawing>
          <wp:inline distT="0" distB="0" distL="0" distR="0" wp14:anchorId="4DBAD477" wp14:editId="0C7F7369">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până când marginile casetei albe se potrivesc cu marginile cardului sau 5 cm pe riglă.</w:t>
      </w:r>
    </w:p>
    <w:p w14:paraId="37AA10CB" w14:textId="1BF8CD17" w:rsidR="00F0170D" w:rsidRDefault="00F723D5" w:rsidP="001A0600">
      <w:pPr>
        <w:pStyle w:val="ListParagraph"/>
        <w:numPr>
          <w:ilvl w:val="0"/>
          <w:numId w:val="5"/>
        </w:numPr>
        <w:spacing w:line="360" w:lineRule="auto"/>
        <w:ind w:firstLine="66"/>
      </w:pPr>
      <w:r>
        <w:t xml:space="preserve">Faceți clic pe </w:t>
      </w:r>
      <w:r w:rsidR="00F0170D">
        <w:rPr>
          <w:noProof/>
        </w:rPr>
        <w:drawing>
          <wp:inline distT="0" distB="0" distL="0" distR="0" wp14:anchorId="35013F8F" wp14:editId="338EE8A3">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Calibrarea ecranului este completă</w:t>
      </w:r>
    </w:p>
    <w:p w14:paraId="51A294C2" w14:textId="471504A8" w:rsidR="00D23939" w:rsidRDefault="00D23939" w:rsidP="001A0600">
      <w:pPr>
        <w:pStyle w:val="ListParagraph"/>
        <w:numPr>
          <w:ilvl w:val="0"/>
          <w:numId w:val="5"/>
        </w:numPr>
        <w:spacing w:line="360" w:lineRule="auto"/>
        <w:ind w:firstLine="66"/>
      </w:pPr>
      <w:r>
        <w:t xml:space="preserve">Dacă aveți o cameră web sau o cameră frontală, puteți activa camera să monitorizeze distanța de vizualizare pe tot parcursul testului. </w:t>
      </w:r>
    </w:p>
    <w:p w14:paraId="65C93DD5" w14:textId="4F8D26D9" w:rsidR="00D23939" w:rsidRDefault="00D23939" w:rsidP="00D23939">
      <w:pPr>
        <w:pStyle w:val="ListParagraph"/>
        <w:numPr>
          <w:ilvl w:val="2"/>
          <w:numId w:val="5"/>
        </w:numPr>
        <w:spacing w:line="360" w:lineRule="auto"/>
      </w:pPr>
      <w:r>
        <w:t xml:space="preserve"> Browserul web vă va cere să permiteți accesul la cameră, selectați Permiteți</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Pentru a seta o referință, mutați-vă fața la distanța de vizualizare specificată (de exemplu, 33 cm, 40 cm sau 50 cm).  Această distanță de vizualizare este specificată în secțiunea Calibrare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O captură de ecran a unei erori de comput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Pentru comoditate, 33 cm este aproximativ lungimea unei hârtii de format A4 (literă).   Pentru 40 cm, este aproximativ lungimea unei hârtii de format A4 (letter) plus jumătate de lățime a unei hârtii de format A4 (letter).  Pentru 50 cm, este aproximativ lungimea unei hârtii de format A4 (literă) plus lățimea unei hârtii de dimensiune A4 (literă).  </w:t>
      </w:r>
      <w:r w:rsidR="007714FA">
        <w:rPr>
          <w:noProof/>
        </w:rPr>
        <w:drawing>
          <wp:inline distT="0" distB="0" distL="0" distR="0" wp14:anchorId="0958F03B" wp14:editId="6EFC6EB2">
            <wp:extent cx="1455684" cy="1317303"/>
            <wp:effectExtent l="0" t="0" r="5080" b="3810"/>
            <wp:docPr id="229" name="Picture 229" descr="O caricatură a unei persoane cu nasul lung și o bucată lungă de hârti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Un desen al unei persoane care ține un obiect dreptunghiula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Odată ce fața ta este la distanța de vizualizare specificată, faceți clic pe </w:t>
      </w:r>
      <w:r w:rsidRPr="007714FA">
        <w:rPr>
          <w:b/>
          <w:bCs/>
        </w:rPr>
        <w:t>butonul Setare referință</w:t>
      </w:r>
      <w:r>
        <w:t xml:space="preserve"> și va seta referința pentru distanța de vizualizare.   Distanța dintre față și ecran va fi apoi calculată în timp real pe baza acestei referințe.</w:t>
      </w:r>
    </w:p>
    <w:p w14:paraId="1E20613C" w14:textId="7F62650B" w:rsidR="006C38BD" w:rsidRDefault="00FF6C99" w:rsidP="001A0600">
      <w:pPr>
        <w:pStyle w:val="ListParagraph"/>
        <w:numPr>
          <w:ilvl w:val="0"/>
          <w:numId w:val="5"/>
        </w:numPr>
        <w:spacing w:line="360" w:lineRule="auto"/>
        <w:ind w:firstLine="66"/>
      </w:pPr>
      <w:r>
        <w:t xml:space="preserve">Treceți la secțiunea </w:t>
      </w:r>
      <w:r w:rsidR="009E1237" w:rsidRPr="003F7F6E">
        <w:rPr>
          <w:color w:val="1F4E79" w:themeColor="accent5" w:themeShade="80"/>
        </w:rPr>
        <w:t>3. Configurarea</w:t>
      </w:r>
    </w:p>
    <w:p w14:paraId="4224FF52" w14:textId="3BB66245" w:rsidR="00B209C4" w:rsidRDefault="003F7F6E" w:rsidP="001A0600">
      <w:pPr>
        <w:pStyle w:val="Heading2"/>
        <w:numPr>
          <w:ilvl w:val="0"/>
          <w:numId w:val="6"/>
        </w:numPr>
        <w:spacing w:line="360" w:lineRule="auto"/>
      </w:pPr>
      <w:r>
        <w:t>Configurarea</w:t>
      </w:r>
    </w:p>
    <w:p w14:paraId="16BB4520" w14:textId="77E0065E" w:rsidR="00B66059" w:rsidRDefault="00317BAA" w:rsidP="001A0600">
      <w:pPr>
        <w:spacing w:line="360" w:lineRule="auto"/>
      </w:pPr>
      <w:r>
        <w:t>Înainte de a vă testa vederea cu MRF Vision System, vă rugăm să vă asigurați că sunteți configurat corect, respectând cu strictețe următorii pași:</w:t>
      </w:r>
    </w:p>
    <w:p w14:paraId="7CCDFFD2" w14:textId="25C9ABA2" w:rsidR="001F7D63" w:rsidRDefault="001F7D63" w:rsidP="001A0600">
      <w:pPr>
        <w:pStyle w:val="ListParagraph"/>
        <w:numPr>
          <w:ilvl w:val="0"/>
          <w:numId w:val="7"/>
        </w:numPr>
        <w:spacing w:line="360" w:lineRule="auto"/>
        <w:ind w:firstLine="66"/>
      </w:pPr>
      <w:r>
        <w:t>Reduceți luminile camerei</w:t>
      </w:r>
    </w:p>
    <w:p w14:paraId="46EF98D4" w14:textId="45196A0C" w:rsidR="00317BAA" w:rsidRDefault="00314FD9" w:rsidP="001A0600">
      <w:pPr>
        <w:pStyle w:val="ListParagraph"/>
        <w:numPr>
          <w:ilvl w:val="0"/>
          <w:numId w:val="7"/>
        </w:numPr>
        <w:spacing w:line="360" w:lineRule="auto"/>
        <w:ind w:firstLine="66"/>
      </w:pPr>
      <w:r>
        <w:t>Asigurați-vă că sunteți așezat confortabil, la îndemâna tastaturii și mouse-ului</w:t>
      </w:r>
    </w:p>
    <w:p w14:paraId="07761270" w14:textId="3F2D8443" w:rsidR="00CB4CD2" w:rsidRDefault="00CC0DE2" w:rsidP="001A0600">
      <w:pPr>
        <w:pStyle w:val="ListParagraph"/>
        <w:numPr>
          <w:ilvl w:val="0"/>
          <w:numId w:val="7"/>
        </w:numPr>
        <w:spacing w:line="360" w:lineRule="auto"/>
        <w:ind w:firstLine="66"/>
      </w:pPr>
      <w:r>
        <w:t>Măriți volumul difuzoarelor pentru a auzi instrucțiunile vocale</w:t>
      </w:r>
    </w:p>
    <w:p w14:paraId="7C0E4AA0" w14:textId="6E31E8E2" w:rsidR="007C5460" w:rsidRDefault="00CC0DE2" w:rsidP="001A0600">
      <w:pPr>
        <w:pStyle w:val="ListParagraph"/>
        <w:numPr>
          <w:ilvl w:val="0"/>
          <w:numId w:val="7"/>
        </w:numPr>
        <w:spacing w:line="360" w:lineRule="auto"/>
        <w:ind w:firstLine="66"/>
      </w:pPr>
      <w:r>
        <w:t>Setați luminozitatea ecranului computerului la maxim. Acest lucru trebuie verificat de fiecare dată când faceți un test.</w:t>
      </w:r>
    </w:p>
    <w:p w14:paraId="3DB0A8CA" w14:textId="0BC00809" w:rsidR="00314FD9" w:rsidRDefault="00E33A16" w:rsidP="001A0600">
      <w:pPr>
        <w:pStyle w:val="ListParagraph"/>
        <w:numPr>
          <w:ilvl w:val="0"/>
          <w:numId w:val="7"/>
        </w:numPr>
        <w:spacing w:line="360" w:lineRule="auto"/>
        <w:ind w:firstLine="66"/>
      </w:pPr>
      <w:r w:rsidRPr="0078142B">
        <w:rPr>
          <w:noProof/>
        </w:rPr>
        <w:lastRenderedPageBreak/>
        <w:drawing>
          <wp:anchor distT="0" distB="0" distL="114300" distR="114300" simplePos="0" relativeHeight="251659264" behindDoc="0" locked="0" layoutInCell="1" allowOverlap="1" wp14:anchorId="5E74A332" wp14:editId="29F19286">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O imagine care conține interior, mic, masă, camer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Asigurați-vă că nu există reflexii pe ecran de la ferestre, uși sau lumini din jurul dvs.</w:t>
      </w:r>
    </w:p>
    <w:p w14:paraId="35A0BD04" w14:textId="14960FC2" w:rsidR="001F7D63" w:rsidRDefault="003C2428" w:rsidP="001A0600">
      <w:pPr>
        <w:pStyle w:val="ListParagraph"/>
        <w:numPr>
          <w:ilvl w:val="0"/>
          <w:numId w:val="7"/>
        </w:numPr>
        <w:spacing w:line="360" w:lineRule="auto"/>
        <w:ind w:firstLine="66"/>
      </w:pPr>
      <w:r>
        <w:t>Purtați ochelarii de citit (dacă nu aveți nevoie de ochelari pentru a citi, atunci nu trebuie să purtați nimic)</w:t>
      </w:r>
    </w:p>
    <w:p w14:paraId="0057F0D9" w14:textId="587BE2D3" w:rsidR="003C2428" w:rsidRDefault="00D23939" w:rsidP="001A0600">
      <w:pPr>
        <w:pStyle w:val="ListParagraph"/>
        <w:numPr>
          <w:ilvl w:val="0"/>
          <w:numId w:val="7"/>
        </w:numPr>
        <w:spacing w:line="360" w:lineRule="auto"/>
        <w:ind w:firstLine="66"/>
      </w:pPr>
      <w:r>
        <w:t>Blochează ochiul care nu este testat acoperindu-l cu o bucată de șervețel curat sau plasând un șervețel peste ochelari, așa cum se arată în imagine</w:t>
      </w:r>
    </w:p>
    <w:p w14:paraId="6C25F241" w14:textId="08385AA3" w:rsidR="00C71646" w:rsidRDefault="007D609E" w:rsidP="001A0600">
      <w:pPr>
        <w:pStyle w:val="ListParagraph"/>
        <w:numPr>
          <w:ilvl w:val="0"/>
          <w:numId w:val="7"/>
        </w:numPr>
        <w:spacing w:line="360" w:lineRule="auto"/>
        <w:ind w:firstLine="66"/>
      </w:pPr>
      <w:r>
        <w:t xml:space="preserve">Asigurați-vă că mențineți distanța corectă de vizualizare față de ecran. Instrucțiunile de pe ecran vor anunța corect viewdistanță (de obicei 33, 40 cm sau 50 cm).  33 cm este aproximativ lungimea unei hârtii de format A4 (literă).   Pentru 40 cm, este aproximativ lungimea unei hârtii de format A4 (letter) plus jumătate de lățime a unei hârtii de format A4 (letter).  Pentru 50 cm, este aproximativ lungimea unei hârtii de format A4 (literă) plus lățimea unei hârtii de dimensiune A4 (literă).  </w:t>
      </w:r>
    </w:p>
    <w:p w14:paraId="2298F7B1" w14:textId="110ADE85" w:rsidR="0069353F" w:rsidRDefault="008A2249" w:rsidP="001A0600">
      <w:pPr>
        <w:pStyle w:val="ListParagraph"/>
        <w:numPr>
          <w:ilvl w:val="2"/>
          <w:numId w:val="8"/>
        </w:numPr>
        <w:spacing w:line="360" w:lineRule="auto"/>
        <w:ind w:left="709" w:hanging="283"/>
      </w:pPr>
      <w:r>
        <w:t xml:space="preserve">Treceți la secțiunea </w:t>
      </w:r>
      <w:r w:rsidRPr="002B419F">
        <w:rPr>
          <w:color w:val="1F4E79" w:themeColor="accent5" w:themeShade="80"/>
        </w:rPr>
        <w:t>4. Testarea vederii</w:t>
      </w:r>
    </w:p>
    <w:p w14:paraId="2A6117CA" w14:textId="31DDC921" w:rsidR="001F3A5C" w:rsidRDefault="001F3A5C" w:rsidP="001A0600">
      <w:pPr>
        <w:pStyle w:val="Heading2"/>
        <w:numPr>
          <w:ilvl w:val="0"/>
          <w:numId w:val="9"/>
        </w:numPr>
        <w:spacing w:line="360" w:lineRule="auto"/>
      </w:pPr>
      <w:r>
        <w:t>Testarea vederii</w:t>
      </w:r>
    </w:p>
    <w:p w14:paraId="2479D314" w14:textId="74F9C93F" w:rsidR="001F3A5C" w:rsidRDefault="00CC0DE2" w:rsidP="001A0600">
      <w:pPr>
        <w:spacing w:line="360" w:lineRule="auto"/>
      </w:pPr>
      <w:r>
        <w:t xml:space="preserve">Este posibil ca medicul dumneavoastră de îngrijire a ochilor să vă fi atribuit unul sau mai multe teste de vedere. Pentru a începe testarea, asigurați-vă că ați blocat ochiul care nu este testat, că ați redus luminozitatea ecranului la maxim și că sunteți poziționat la distanța corectă de vizualizare (vezi Secțiunea 3. Configurare). </w:t>
      </w:r>
    </w:p>
    <w:p w14:paraId="2F27FDBB" w14:textId="02141A8F" w:rsidR="00932E08" w:rsidRDefault="00932E08" w:rsidP="001A0600">
      <w:pPr>
        <w:pStyle w:val="Heading3"/>
        <w:numPr>
          <w:ilvl w:val="1"/>
          <w:numId w:val="10"/>
        </w:numPr>
        <w:spacing w:line="360" w:lineRule="auto"/>
        <w:ind w:left="284" w:hanging="284"/>
      </w:pPr>
      <w:r>
        <w:t>Test de acuitate vizuală</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O captură de ecran a unui joc video&#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Acuitatea vizuală testează claritatea părții centrale a vederii.</w:t>
      </w:r>
    </w:p>
    <w:p w14:paraId="64E285DF" w14:textId="0E7FA34E" w:rsidR="00D23939" w:rsidRDefault="00D23939" w:rsidP="00D23939">
      <w:pPr>
        <w:pStyle w:val="ListParagraph"/>
        <w:numPr>
          <w:ilvl w:val="2"/>
          <w:numId w:val="10"/>
        </w:numPr>
        <w:spacing w:line="360" w:lineRule="auto"/>
      </w:pPr>
      <w:r>
        <w:t xml:space="preserve">Pentru a testa ochiul drept, faceți clic </w:t>
      </w:r>
      <w:r>
        <w:rPr>
          <w:noProof/>
        </w:rPr>
        <w:drawing>
          <wp:inline distT="0" distB="0" distL="0" distR="0" wp14:anchorId="6136AC54" wp14:editId="097DF713">
            <wp:extent cx="786604" cy="263525"/>
            <wp:effectExtent l="0" t="0" r="0" b="3175"/>
            <wp:docPr id="14" name="Picture 14" descr="Un text negru pe fundal al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și pentru a testa ochiul stâng faceți clic </w:t>
      </w:r>
      <w:r>
        <w:rPr>
          <w:noProof/>
        </w:rPr>
        <w:drawing>
          <wp:inline distT="0" distB="0" distL="0" distR="0" wp14:anchorId="407C3E3D" wp14:editId="7A18F164">
            <wp:extent cx="807455" cy="270510"/>
            <wp:effectExtent l="0" t="0" r="0" b="0"/>
            <wp:docPr id="15" name="Picture 15" descr="Un text negru pe fundal al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lastRenderedPageBreak/>
        <w:t>Testele de acuitate vizuală necesită potrivirea formei în casetă din centrul ecranului cu una dintre formele din partea de jos a ecranului. Faceți clic pe forma corectă cu mouse-ul. Dacă nu sunteți sigur, faceți clic pe semnul întrebării.</w:t>
      </w:r>
    </w:p>
    <w:p w14:paraId="018A7542" w14:textId="5B810886" w:rsidR="00D23939" w:rsidRPr="00932E08" w:rsidRDefault="00D23939" w:rsidP="007714FA">
      <w:pPr>
        <w:pStyle w:val="ListParagraph"/>
        <w:numPr>
          <w:ilvl w:val="2"/>
          <w:numId w:val="10"/>
        </w:numPr>
        <w:spacing w:line="360" w:lineRule="auto"/>
      </w:pPr>
      <w:r>
        <w:t>Testul se va opri automat atunci când ajungeți la cea mai mică formă pe care o puteți vedea clar.</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t>Test de câmp vizual</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Testul câmpului vizual măsoară vederea periferică. </w:t>
      </w:r>
    </w:p>
    <w:p w14:paraId="74E3EA9D" w14:textId="77777777" w:rsidR="00D23939" w:rsidRDefault="00D23939" w:rsidP="00D23939">
      <w:pPr>
        <w:pStyle w:val="ListParagraph"/>
        <w:numPr>
          <w:ilvl w:val="2"/>
          <w:numId w:val="10"/>
        </w:numPr>
        <w:spacing w:line="360" w:lineRule="auto"/>
      </w:pPr>
      <w:r w:rsidRPr="00D23939">
        <w:t xml:space="preserve">Pentru a testa ochiul drept, faceți clic și pentru a testa ochiul stâng faceți clic  </w:t>
      </w:r>
    </w:p>
    <w:p w14:paraId="47658B7C" w14:textId="6ECAA351" w:rsidR="002C2E86" w:rsidRDefault="002C2E86" w:rsidP="00D23939">
      <w:pPr>
        <w:pStyle w:val="ListParagraph"/>
        <w:numPr>
          <w:ilvl w:val="2"/>
          <w:numId w:val="10"/>
        </w:numPr>
        <w:spacing w:line="360" w:lineRule="auto"/>
      </w:pPr>
      <w:r>
        <w:t>Trebuie să vă uitați la crucea roșie din centrul ecranului și să faceți clic cu mouse-ul de fiecare dată când vedeți o pată albă sau gri care clipește în partea laterală a vederii. Crucea roșie se va deplasa pe fiecare dintre marginile ecranului în timpul testului.</w:t>
      </w:r>
    </w:p>
    <w:p w14:paraId="0EA87A9F" w14:textId="39DAE7CA" w:rsidR="00D23939" w:rsidRDefault="00D23939" w:rsidP="00D23939">
      <w:pPr>
        <w:pStyle w:val="ListParagraph"/>
        <w:numPr>
          <w:ilvl w:val="2"/>
          <w:numId w:val="10"/>
        </w:numPr>
        <w:spacing w:line="360" w:lineRule="auto"/>
      </w:pPr>
      <w:r>
        <w:t>Urmați instrucțiunile vocale ale testului până la finalizarea testului.</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Salvarea testului</w:t>
      </w:r>
    </w:p>
    <w:p w14:paraId="3E00B4D5" w14:textId="04C07A64" w:rsidR="00640BF7" w:rsidRDefault="00243809" w:rsidP="00E33A16">
      <w:pPr>
        <w:spacing w:line="360" w:lineRule="auto"/>
      </w:pPr>
      <w:r>
        <w:t xml:space="preserve">După ce ați finalizat toate testele comandate de furnizorul de îngrijire a ochilor, treceți la secțiunea Salvați testul și salvați rezultatele făcând clic pe butonul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Acest lucru va salva testul și va permite medicului dumneavoastră de îngrijire a ochilor să revizuiască testul.</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Instrucțiuni electronice de utilizare (e-IFU):</w:t>
      </w:r>
    </w:p>
    <w:p w14:paraId="44ACB7E8" w14:textId="77777777" w:rsidR="00DC5DDA" w:rsidRDefault="00DC5DDA" w:rsidP="00DC5DDA">
      <w:pPr>
        <w:spacing w:line="240" w:lineRule="auto"/>
      </w:pPr>
      <w:r>
        <w:lastRenderedPageBreak/>
        <w:t>Acest IFU este disponibil în format electronic prin intermediul site-ului oficial Glance Optical Pty Ltd, precum și direct în aplicația MRF.</w:t>
      </w:r>
    </w:p>
    <w:p w14:paraId="31180FC1" w14:textId="77777777" w:rsidR="00DC5DDA" w:rsidRDefault="00DC5DDA" w:rsidP="00DC5DDA">
      <w:pPr>
        <w:spacing w:line="240" w:lineRule="auto"/>
      </w:pPr>
      <w:r>
        <w:t>O copie pe hârtie poate fi furnizată gratuit, la cerere.</w:t>
      </w:r>
    </w:p>
    <w:p w14:paraId="5C374AFB" w14:textId="2C5F22CB" w:rsidR="00DC5DDA" w:rsidRPr="00B66059" w:rsidRDefault="00DC5DDA" w:rsidP="00DC5DDA">
      <w:pPr>
        <w:spacing w:line="240" w:lineRule="auto"/>
      </w:pPr>
      <w:r>
        <w:t>Pentru orice întrebări sau asistență, vă rugăm să contactați echipa noastră de asistență la: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Versiunea</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50DDC"/>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550DD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6</Pages>
  <Words>1017</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2025-04-12T10:55:00Z</dcterms:modified>
</cp:coreProperties>
</file>